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9776" behindDoc="0" locked="0" layoutInCell="1" allowOverlap="1" wp14:anchorId="482B47BA" wp14:editId="47418FF3">
                <wp:simplePos x="0" y="0"/>
                <wp:positionH relativeFrom="column">
                  <wp:posOffset>1304925</wp:posOffset>
                </wp:positionH>
                <wp:positionV relativeFrom="paragraph">
                  <wp:posOffset>2332990</wp:posOffset>
                </wp:positionV>
                <wp:extent cx="35433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47900"/>
                        </a:xfrm>
                        <a:prstGeom prst="rect">
                          <a:avLst/>
                        </a:prstGeom>
                        <a:solidFill>
                          <a:srgbClr val="FFFFFF"/>
                        </a:solidFill>
                        <a:ln w="9525">
                          <a:solidFill>
                            <a:srgbClr val="000000"/>
                          </a:solidFill>
                          <a:miter lim="800000"/>
                          <a:headEnd/>
                          <a:tailEnd/>
                        </a:ln>
                      </wps:spPr>
                      <wps:txbx>
                        <w:txbxContent>
                          <w:p w14:paraId="53988226" w14:textId="680C69F2" w:rsidR="002F23AF" w:rsidRPr="00FC3583" w:rsidRDefault="006322D0" w:rsidP="009E0CD4">
                            <w:pPr>
                              <w:jc w:val="center"/>
                              <w:rPr>
                                <w:b/>
                                <w:bCs/>
                                <w:sz w:val="56"/>
                                <w:szCs w:val="56"/>
                              </w:rPr>
                            </w:pPr>
                            <w:r w:rsidRPr="006322D0">
                              <w:rPr>
                                <w:b/>
                                <w:bCs/>
                                <w:sz w:val="56"/>
                                <w:szCs w:val="56"/>
                              </w:rPr>
                              <w:t>Digital Signature Acceptance Policy</w:t>
                            </w:r>
                            <w:r w:rsidR="001B1A9A" w:rsidRPr="001B1A9A">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7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">
                <v:textbox>
                  <w:txbxContent>
                    <w:p w14:paraId="53988226" w14:textId="680C69F2" w:rsidR="002F23AF" w:rsidRPr="00FC3583" w:rsidRDefault="006322D0" w:rsidP="009E0CD4">
                      <w:pPr>
                        <w:jc w:val="center"/>
                        <w:rPr>
                          <w:b/>
                          <w:bCs/>
                          <w:sz w:val="56"/>
                          <w:szCs w:val="56"/>
                        </w:rPr>
                      </w:pPr>
                      <w:r w:rsidRPr="006322D0">
                        <w:rPr>
                          <w:b/>
                          <w:bCs/>
                          <w:sz w:val="56"/>
                          <w:szCs w:val="56"/>
                        </w:rPr>
                        <w:t>Digital Signature Acceptance Policy</w:t>
                      </w:r>
                      <w:r w:rsidR="001B1A9A" w:rsidRPr="001B1A9A">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3888F88E" w14:textId="7DC1F02E" w:rsidR="004C1F86"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4301" w:history="1">
            <w:r w:rsidR="004C1F86" w:rsidRPr="00556C83">
              <w:rPr>
                <w:rStyle w:val="Hyperlink"/>
                <w:rFonts w:cstheme="majorHAnsi"/>
                <w:noProof/>
              </w:rPr>
              <w:t>1</w:t>
            </w:r>
            <w:r w:rsidR="004C1F86">
              <w:rPr>
                <w:rFonts w:eastAsiaTheme="minorEastAsia"/>
                <w:noProof/>
              </w:rPr>
              <w:tab/>
            </w:r>
            <w:r w:rsidR="004C1F86" w:rsidRPr="00556C83">
              <w:rPr>
                <w:rStyle w:val="Hyperlink"/>
                <w:rFonts w:cstheme="majorHAnsi"/>
                <w:noProof/>
              </w:rPr>
              <w:t>Overview</w:t>
            </w:r>
            <w:r w:rsidR="004C1F86">
              <w:rPr>
                <w:noProof/>
                <w:webHidden/>
              </w:rPr>
              <w:tab/>
            </w:r>
            <w:r w:rsidR="004C1F86">
              <w:rPr>
                <w:noProof/>
                <w:webHidden/>
              </w:rPr>
              <w:fldChar w:fldCharType="begin"/>
            </w:r>
            <w:r w:rsidR="004C1F86">
              <w:rPr>
                <w:noProof/>
                <w:webHidden/>
              </w:rPr>
              <w:instrText xml:space="preserve"> PAGEREF _Toc63254301 \h </w:instrText>
            </w:r>
            <w:r w:rsidR="004C1F86">
              <w:rPr>
                <w:noProof/>
                <w:webHidden/>
              </w:rPr>
            </w:r>
            <w:r w:rsidR="004C1F86">
              <w:rPr>
                <w:noProof/>
                <w:webHidden/>
              </w:rPr>
              <w:fldChar w:fldCharType="separate"/>
            </w:r>
            <w:r w:rsidR="004C1F86">
              <w:rPr>
                <w:noProof/>
                <w:webHidden/>
              </w:rPr>
              <w:t>3</w:t>
            </w:r>
            <w:r w:rsidR="004C1F86">
              <w:rPr>
                <w:noProof/>
                <w:webHidden/>
              </w:rPr>
              <w:fldChar w:fldCharType="end"/>
            </w:r>
          </w:hyperlink>
        </w:p>
        <w:p w14:paraId="79B42591" w14:textId="477A05DE" w:rsidR="004C1F86" w:rsidRDefault="004C1F86">
          <w:pPr>
            <w:pStyle w:val="TOC1"/>
            <w:tabs>
              <w:tab w:val="left" w:pos="440"/>
              <w:tab w:val="right" w:leader="dot" w:pos="9350"/>
            </w:tabs>
            <w:rPr>
              <w:rFonts w:eastAsiaTheme="minorEastAsia"/>
              <w:noProof/>
            </w:rPr>
          </w:pPr>
          <w:hyperlink w:anchor="_Toc63254302" w:history="1">
            <w:r w:rsidRPr="00556C83">
              <w:rPr>
                <w:rStyle w:val="Hyperlink"/>
                <w:rFonts w:eastAsia="Times New Roman"/>
                <w:noProof/>
              </w:rPr>
              <w:t>2</w:t>
            </w:r>
            <w:r>
              <w:rPr>
                <w:rFonts w:eastAsiaTheme="minorEastAsia"/>
                <w:noProof/>
              </w:rPr>
              <w:tab/>
            </w:r>
            <w:r w:rsidRPr="00556C83">
              <w:rPr>
                <w:rStyle w:val="Hyperlink"/>
                <w:rFonts w:eastAsia="Times New Roman"/>
                <w:noProof/>
              </w:rPr>
              <w:t>Purpose</w:t>
            </w:r>
            <w:r>
              <w:rPr>
                <w:noProof/>
                <w:webHidden/>
              </w:rPr>
              <w:tab/>
            </w:r>
            <w:r>
              <w:rPr>
                <w:noProof/>
                <w:webHidden/>
              </w:rPr>
              <w:fldChar w:fldCharType="begin"/>
            </w:r>
            <w:r>
              <w:rPr>
                <w:noProof/>
                <w:webHidden/>
              </w:rPr>
              <w:instrText xml:space="preserve"> PAGEREF _Toc63254302 \h </w:instrText>
            </w:r>
            <w:r>
              <w:rPr>
                <w:noProof/>
                <w:webHidden/>
              </w:rPr>
            </w:r>
            <w:r>
              <w:rPr>
                <w:noProof/>
                <w:webHidden/>
              </w:rPr>
              <w:fldChar w:fldCharType="separate"/>
            </w:r>
            <w:r>
              <w:rPr>
                <w:noProof/>
                <w:webHidden/>
              </w:rPr>
              <w:t>3</w:t>
            </w:r>
            <w:r>
              <w:rPr>
                <w:noProof/>
                <w:webHidden/>
              </w:rPr>
              <w:fldChar w:fldCharType="end"/>
            </w:r>
          </w:hyperlink>
        </w:p>
        <w:p w14:paraId="0F121E8B" w14:textId="3FDD3A6D" w:rsidR="004C1F86" w:rsidRDefault="004C1F86">
          <w:pPr>
            <w:pStyle w:val="TOC1"/>
            <w:tabs>
              <w:tab w:val="left" w:pos="440"/>
              <w:tab w:val="right" w:leader="dot" w:pos="9350"/>
            </w:tabs>
            <w:rPr>
              <w:rFonts w:eastAsiaTheme="minorEastAsia"/>
              <w:noProof/>
            </w:rPr>
          </w:pPr>
          <w:hyperlink w:anchor="_Toc63254303" w:history="1">
            <w:r w:rsidRPr="00556C83">
              <w:rPr>
                <w:rStyle w:val="Hyperlink"/>
                <w:rFonts w:eastAsia="Times New Roman"/>
                <w:noProof/>
              </w:rPr>
              <w:t>3</w:t>
            </w:r>
            <w:r>
              <w:rPr>
                <w:rFonts w:eastAsiaTheme="minorEastAsia"/>
                <w:noProof/>
              </w:rPr>
              <w:tab/>
            </w:r>
            <w:r w:rsidRPr="00556C83">
              <w:rPr>
                <w:rStyle w:val="Hyperlink"/>
                <w:rFonts w:eastAsia="Times New Roman"/>
                <w:noProof/>
              </w:rPr>
              <w:t>Scope</w:t>
            </w:r>
            <w:r>
              <w:rPr>
                <w:noProof/>
                <w:webHidden/>
              </w:rPr>
              <w:tab/>
            </w:r>
            <w:r>
              <w:rPr>
                <w:noProof/>
                <w:webHidden/>
              </w:rPr>
              <w:fldChar w:fldCharType="begin"/>
            </w:r>
            <w:r>
              <w:rPr>
                <w:noProof/>
                <w:webHidden/>
              </w:rPr>
              <w:instrText xml:space="preserve"> PAGEREF _Toc63254303 \h </w:instrText>
            </w:r>
            <w:r>
              <w:rPr>
                <w:noProof/>
                <w:webHidden/>
              </w:rPr>
            </w:r>
            <w:r>
              <w:rPr>
                <w:noProof/>
                <w:webHidden/>
              </w:rPr>
              <w:fldChar w:fldCharType="separate"/>
            </w:r>
            <w:r>
              <w:rPr>
                <w:noProof/>
                <w:webHidden/>
              </w:rPr>
              <w:t>3</w:t>
            </w:r>
            <w:r>
              <w:rPr>
                <w:noProof/>
                <w:webHidden/>
              </w:rPr>
              <w:fldChar w:fldCharType="end"/>
            </w:r>
          </w:hyperlink>
        </w:p>
        <w:p w14:paraId="452A7F81" w14:textId="05FFC6E7" w:rsidR="004C1F86" w:rsidRDefault="004C1F86">
          <w:pPr>
            <w:pStyle w:val="TOC1"/>
            <w:tabs>
              <w:tab w:val="left" w:pos="440"/>
              <w:tab w:val="right" w:leader="dot" w:pos="9350"/>
            </w:tabs>
            <w:rPr>
              <w:rFonts w:eastAsiaTheme="minorEastAsia"/>
              <w:noProof/>
            </w:rPr>
          </w:pPr>
          <w:hyperlink w:anchor="_Toc63254304" w:history="1">
            <w:r w:rsidRPr="00556C83">
              <w:rPr>
                <w:rStyle w:val="Hyperlink"/>
                <w:rFonts w:eastAsia="MS Mincho"/>
                <w:noProof/>
              </w:rPr>
              <w:t>4</w:t>
            </w:r>
            <w:r>
              <w:rPr>
                <w:rFonts w:eastAsiaTheme="minorEastAsia"/>
                <w:noProof/>
              </w:rPr>
              <w:tab/>
            </w:r>
            <w:r w:rsidRPr="00556C83">
              <w:rPr>
                <w:rStyle w:val="Hyperlink"/>
                <w:rFonts w:eastAsia="MS Mincho"/>
                <w:noProof/>
              </w:rPr>
              <w:t>Policy</w:t>
            </w:r>
            <w:r>
              <w:rPr>
                <w:noProof/>
                <w:webHidden/>
              </w:rPr>
              <w:tab/>
            </w:r>
            <w:r>
              <w:rPr>
                <w:noProof/>
                <w:webHidden/>
              </w:rPr>
              <w:fldChar w:fldCharType="begin"/>
            </w:r>
            <w:r>
              <w:rPr>
                <w:noProof/>
                <w:webHidden/>
              </w:rPr>
              <w:instrText xml:space="preserve"> PAGEREF _Toc63254304 \h </w:instrText>
            </w:r>
            <w:r>
              <w:rPr>
                <w:noProof/>
                <w:webHidden/>
              </w:rPr>
            </w:r>
            <w:r>
              <w:rPr>
                <w:noProof/>
                <w:webHidden/>
              </w:rPr>
              <w:fldChar w:fldCharType="separate"/>
            </w:r>
            <w:r>
              <w:rPr>
                <w:noProof/>
                <w:webHidden/>
              </w:rPr>
              <w:t>3</w:t>
            </w:r>
            <w:r>
              <w:rPr>
                <w:noProof/>
                <w:webHidden/>
              </w:rPr>
              <w:fldChar w:fldCharType="end"/>
            </w:r>
          </w:hyperlink>
        </w:p>
        <w:p w14:paraId="0A6A5CDF" w14:textId="435CA372" w:rsidR="004C1F86" w:rsidRDefault="004C1F86">
          <w:pPr>
            <w:pStyle w:val="TOC1"/>
            <w:tabs>
              <w:tab w:val="left" w:pos="440"/>
              <w:tab w:val="right" w:leader="dot" w:pos="9350"/>
            </w:tabs>
            <w:rPr>
              <w:rFonts w:eastAsiaTheme="minorEastAsia"/>
              <w:noProof/>
            </w:rPr>
          </w:pPr>
          <w:hyperlink w:anchor="_Toc63254305" w:history="1">
            <w:r w:rsidRPr="00556C83">
              <w:rPr>
                <w:rStyle w:val="Hyperlink"/>
                <w:noProof/>
              </w:rPr>
              <w:t>5</w:t>
            </w:r>
            <w:r>
              <w:rPr>
                <w:rFonts w:eastAsiaTheme="minorEastAsia"/>
                <w:noProof/>
              </w:rPr>
              <w:tab/>
            </w:r>
            <w:r w:rsidRPr="00556C83">
              <w:rPr>
                <w:rStyle w:val="Hyperlink"/>
                <w:rFonts w:eastAsia="MS Mincho"/>
                <w:noProof/>
              </w:rPr>
              <w:t>Policy</w:t>
            </w:r>
            <w:r w:rsidRPr="00556C83">
              <w:rPr>
                <w:rStyle w:val="Hyperlink"/>
                <w:noProof/>
              </w:rPr>
              <w:t xml:space="preserve"> Compliance</w:t>
            </w:r>
            <w:r>
              <w:rPr>
                <w:noProof/>
                <w:webHidden/>
              </w:rPr>
              <w:tab/>
            </w:r>
            <w:r>
              <w:rPr>
                <w:noProof/>
                <w:webHidden/>
              </w:rPr>
              <w:fldChar w:fldCharType="begin"/>
            </w:r>
            <w:r>
              <w:rPr>
                <w:noProof/>
                <w:webHidden/>
              </w:rPr>
              <w:instrText xml:space="preserve"> PAGEREF _Toc63254305 \h </w:instrText>
            </w:r>
            <w:r>
              <w:rPr>
                <w:noProof/>
                <w:webHidden/>
              </w:rPr>
            </w:r>
            <w:r>
              <w:rPr>
                <w:noProof/>
                <w:webHidden/>
              </w:rPr>
              <w:fldChar w:fldCharType="separate"/>
            </w:r>
            <w:r>
              <w:rPr>
                <w:noProof/>
                <w:webHidden/>
              </w:rPr>
              <w:t>4</w:t>
            </w:r>
            <w:r>
              <w:rPr>
                <w:noProof/>
                <w:webHidden/>
              </w:rPr>
              <w:fldChar w:fldCharType="end"/>
            </w:r>
          </w:hyperlink>
        </w:p>
        <w:p w14:paraId="2D7984CB" w14:textId="54723619" w:rsidR="004C1F86" w:rsidRDefault="004C1F86">
          <w:pPr>
            <w:pStyle w:val="TOC1"/>
            <w:tabs>
              <w:tab w:val="left" w:pos="440"/>
              <w:tab w:val="right" w:leader="dot" w:pos="9350"/>
            </w:tabs>
            <w:rPr>
              <w:rFonts w:eastAsiaTheme="minorEastAsia"/>
              <w:noProof/>
            </w:rPr>
          </w:pPr>
          <w:hyperlink w:anchor="_Toc63254306" w:history="1">
            <w:r w:rsidRPr="00556C83">
              <w:rPr>
                <w:rStyle w:val="Hyperlink"/>
                <w:noProof/>
              </w:rPr>
              <w:t>6</w:t>
            </w:r>
            <w:r>
              <w:rPr>
                <w:rFonts w:eastAsiaTheme="minorEastAsia"/>
                <w:noProof/>
              </w:rPr>
              <w:tab/>
            </w:r>
            <w:r w:rsidRPr="00556C83">
              <w:rPr>
                <w:rStyle w:val="Hyperlink"/>
                <w:noProof/>
              </w:rPr>
              <w:t>Related Standards, Policies and Processes</w:t>
            </w:r>
            <w:r>
              <w:rPr>
                <w:noProof/>
                <w:webHidden/>
              </w:rPr>
              <w:tab/>
            </w:r>
            <w:r>
              <w:rPr>
                <w:noProof/>
                <w:webHidden/>
              </w:rPr>
              <w:fldChar w:fldCharType="begin"/>
            </w:r>
            <w:r>
              <w:rPr>
                <w:noProof/>
                <w:webHidden/>
              </w:rPr>
              <w:instrText xml:space="preserve"> PAGEREF _Toc63254306 \h </w:instrText>
            </w:r>
            <w:r>
              <w:rPr>
                <w:noProof/>
                <w:webHidden/>
              </w:rPr>
            </w:r>
            <w:r>
              <w:rPr>
                <w:noProof/>
                <w:webHidden/>
              </w:rPr>
              <w:fldChar w:fldCharType="separate"/>
            </w:r>
            <w:r>
              <w:rPr>
                <w:noProof/>
                <w:webHidden/>
              </w:rPr>
              <w:t>4</w:t>
            </w:r>
            <w:r>
              <w:rPr>
                <w:noProof/>
                <w:webHidden/>
              </w:rPr>
              <w:fldChar w:fldCharType="end"/>
            </w:r>
          </w:hyperlink>
        </w:p>
        <w:p w14:paraId="29E838EA" w14:textId="63FCF4BA" w:rsidR="004C1F86" w:rsidRDefault="004C1F86">
          <w:pPr>
            <w:pStyle w:val="TOC1"/>
            <w:tabs>
              <w:tab w:val="left" w:pos="440"/>
              <w:tab w:val="right" w:leader="dot" w:pos="9350"/>
            </w:tabs>
            <w:rPr>
              <w:rFonts w:eastAsiaTheme="minorEastAsia"/>
              <w:noProof/>
            </w:rPr>
          </w:pPr>
          <w:hyperlink w:anchor="_Toc63254307" w:history="1">
            <w:r w:rsidRPr="00556C83">
              <w:rPr>
                <w:rStyle w:val="Hyperlink"/>
                <w:noProof/>
              </w:rPr>
              <w:t>7</w:t>
            </w:r>
            <w:r>
              <w:rPr>
                <w:rFonts w:eastAsiaTheme="minorEastAsia"/>
                <w:noProof/>
              </w:rPr>
              <w:tab/>
            </w:r>
            <w:r w:rsidRPr="00556C83">
              <w:rPr>
                <w:rStyle w:val="Hyperlink"/>
                <w:noProof/>
              </w:rPr>
              <w:t>References</w:t>
            </w:r>
            <w:r>
              <w:rPr>
                <w:noProof/>
                <w:webHidden/>
              </w:rPr>
              <w:tab/>
            </w:r>
            <w:r>
              <w:rPr>
                <w:noProof/>
                <w:webHidden/>
              </w:rPr>
              <w:fldChar w:fldCharType="begin"/>
            </w:r>
            <w:r>
              <w:rPr>
                <w:noProof/>
                <w:webHidden/>
              </w:rPr>
              <w:instrText xml:space="preserve"> PAGEREF _Toc63254307 \h </w:instrText>
            </w:r>
            <w:r>
              <w:rPr>
                <w:noProof/>
                <w:webHidden/>
              </w:rPr>
            </w:r>
            <w:r>
              <w:rPr>
                <w:noProof/>
                <w:webHidden/>
              </w:rPr>
              <w:fldChar w:fldCharType="separate"/>
            </w:r>
            <w:r>
              <w:rPr>
                <w:noProof/>
                <w:webHidden/>
              </w:rPr>
              <w:t>5</w:t>
            </w:r>
            <w:r>
              <w:rPr>
                <w:noProof/>
                <w:webHidden/>
              </w:rPr>
              <w:fldChar w:fldCharType="end"/>
            </w:r>
          </w:hyperlink>
        </w:p>
        <w:p w14:paraId="4CDC2254" w14:textId="14154F65" w:rsidR="004C1F86" w:rsidRDefault="004C1F86">
          <w:pPr>
            <w:pStyle w:val="TOC1"/>
            <w:tabs>
              <w:tab w:val="left" w:pos="440"/>
              <w:tab w:val="right" w:leader="dot" w:pos="9350"/>
            </w:tabs>
            <w:rPr>
              <w:rFonts w:eastAsiaTheme="minorEastAsia"/>
              <w:noProof/>
            </w:rPr>
          </w:pPr>
          <w:hyperlink w:anchor="_Toc63254308" w:history="1">
            <w:r w:rsidRPr="00556C83">
              <w:rPr>
                <w:rStyle w:val="Hyperlink"/>
                <w:noProof/>
              </w:rPr>
              <w:t>8</w:t>
            </w:r>
            <w:r>
              <w:rPr>
                <w:rFonts w:eastAsiaTheme="minorEastAsia"/>
                <w:noProof/>
              </w:rPr>
              <w:tab/>
            </w:r>
            <w:r w:rsidRPr="00556C83">
              <w:rPr>
                <w:rStyle w:val="Hyperlink"/>
                <w:noProof/>
              </w:rPr>
              <w:t>Revision History</w:t>
            </w:r>
            <w:r>
              <w:rPr>
                <w:noProof/>
                <w:webHidden/>
              </w:rPr>
              <w:tab/>
            </w:r>
            <w:r>
              <w:rPr>
                <w:noProof/>
                <w:webHidden/>
              </w:rPr>
              <w:fldChar w:fldCharType="begin"/>
            </w:r>
            <w:r>
              <w:rPr>
                <w:noProof/>
                <w:webHidden/>
              </w:rPr>
              <w:instrText xml:space="preserve"> PAGEREF _Toc63254308 \h </w:instrText>
            </w:r>
            <w:r>
              <w:rPr>
                <w:noProof/>
                <w:webHidden/>
              </w:rPr>
            </w:r>
            <w:r>
              <w:rPr>
                <w:noProof/>
                <w:webHidden/>
              </w:rPr>
              <w:fldChar w:fldCharType="separate"/>
            </w:r>
            <w:r>
              <w:rPr>
                <w:noProof/>
                <w:webHidden/>
              </w:rPr>
              <w:t>5</w:t>
            </w:r>
            <w:r>
              <w:rPr>
                <w:noProof/>
                <w:webHidden/>
              </w:rPr>
              <w:fldChar w:fldCharType="end"/>
            </w:r>
          </w:hyperlink>
        </w:p>
        <w:p w14:paraId="4832648A" w14:textId="341DC8A2" w:rsidR="009E0CD4" w:rsidRDefault="009E0CD4">
          <w:r>
            <w:rPr>
              <w:b/>
              <w:bCs/>
              <w:noProof/>
            </w:rPr>
            <w:fldChar w:fldCharType="end"/>
          </w:r>
        </w:p>
      </w:sdtContent>
    </w:sdt>
    <w:p w14:paraId="7204513C" w14:textId="26377F4A" w:rsidR="00126364" w:rsidRPr="00590398" w:rsidRDefault="009E0CD4" w:rsidP="00967A0D">
      <w:pPr>
        <w:pStyle w:val="Heading1"/>
        <w:numPr>
          <w:ilvl w:val="0"/>
          <w:numId w:val="13"/>
        </w:numPr>
        <w:rPr>
          <w:rFonts w:cstheme="majorHAnsi"/>
        </w:rPr>
      </w:pPr>
      <w:r w:rsidRPr="00141AF2">
        <w:rPr>
          <w:rFonts w:asciiTheme="minorHAnsi" w:hAnsiTheme="minorHAnsi" w:cstheme="minorHAnsi"/>
        </w:rPr>
        <w:br w:type="page"/>
      </w:r>
      <w:bookmarkStart w:id="0" w:name="_Toc63254301"/>
      <w:r w:rsidR="002F2BE2" w:rsidRPr="00590398">
        <w:rPr>
          <w:rFonts w:cstheme="majorHAnsi"/>
        </w:rPr>
        <w:lastRenderedPageBreak/>
        <w:t>Overview</w:t>
      </w:r>
      <w:bookmarkEnd w:id="0"/>
    </w:p>
    <w:p w14:paraId="16B348C5" w14:textId="2C076D02" w:rsidR="00DB0CB2" w:rsidRPr="00DB0CB2" w:rsidRDefault="00B03653" w:rsidP="00590398">
      <w:r>
        <w:t>See Purpose</w:t>
      </w:r>
    </w:p>
    <w:p w14:paraId="78B2E01A" w14:textId="6C6B3F46" w:rsidR="00126364" w:rsidRDefault="002F2BE2" w:rsidP="00625B8E">
      <w:pPr>
        <w:pStyle w:val="Heading1"/>
        <w:numPr>
          <w:ilvl w:val="0"/>
          <w:numId w:val="13"/>
        </w:numPr>
        <w:rPr>
          <w:rFonts w:eastAsia="Times New Roman"/>
        </w:rPr>
      </w:pPr>
      <w:bookmarkStart w:id="1" w:name="_Toc63254302"/>
      <w:r>
        <w:rPr>
          <w:rFonts w:eastAsia="Times New Roman"/>
        </w:rPr>
        <w:t>Purpose</w:t>
      </w:r>
      <w:bookmarkEnd w:id="1"/>
    </w:p>
    <w:p w14:paraId="2DB9D2C3" w14:textId="3ED80F0C" w:rsidR="00C94C68" w:rsidRDefault="00F12F52">
      <w:r w:rsidRPr="00F12F52">
        <w:t xml:space="preserve">The purpose of this policy is to provide guidance on when digital signatures are considered accepted means of validating the identity of a signer in </w:t>
      </w:r>
      <w:r w:rsidR="005C3A93">
        <w:t>[Company]</w:t>
      </w:r>
      <w:r w:rsidRPr="00F12F52">
        <w:t xml:space="preserve"> electronic documents and correspondence, and thus a substitute for traditional “wet” signatures, within the organization. Because communication has become primarily electronic, the goal is to reduce confusion about when a digital signature is trusted.</w:t>
      </w:r>
    </w:p>
    <w:p w14:paraId="4CD750D7" w14:textId="77777777" w:rsidR="00C94C68" w:rsidRDefault="00C94C68" w:rsidP="00C94C68">
      <w:pPr>
        <w:pStyle w:val="Heading1"/>
        <w:numPr>
          <w:ilvl w:val="0"/>
          <w:numId w:val="13"/>
        </w:numPr>
        <w:rPr>
          <w:rFonts w:eastAsia="Times New Roman"/>
        </w:rPr>
      </w:pPr>
      <w:bookmarkStart w:id="2" w:name="_Toc63254303"/>
      <w:r>
        <w:rPr>
          <w:rFonts w:eastAsia="Times New Roman"/>
        </w:rPr>
        <w:t>Scope</w:t>
      </w:r>
      <w:bookmarkEnd w:id="2"/>
      <w:r w:rsidRPr="00772AAD">
        <w:rPr>
          <w:rFonts w:eastAsia="Times New Roman"/>
        </w:rPr>
        <w:t xml:space="preserve"> </w:t>
      </w:r>
    </w:p>
    <w:p w14:paraId="7B452550" w14:textId="13DE1DD2" w:rsidR="00C94C68" w:rsidRDefault="00C94C68" w:rsidP="00C94C68">
      <w:r>
        <w:t xml:space="preserve">This policy applies to all </w:t>
      </w:r>
      <w:r w:rsidR="005C3A93">
        <w:t>[Company]</w:t>
      </w:r>
      <w:r>
        <w:t xml:space="preserve"> employees and affiliates.</w:t>
      </w:r>
    </w:p>
    <w:p w14:paraId="26B56CC5" w14:textId="01C602CD" w:rsidR="00C94C68" w:rsidRPr="009C1DBF" w:rsidRDefault="00C94C68" w:rsidP="00C94C68">
      <w:r>
        <w:t xml:space="preserve">This policy applies to all </w:t>
      </w:r>
      <w:r w:rsidR="005C3A93">
        <w:t>[Company]</w:t>
      </w:r>
      <w:r>
        <w:t xml:space="preserve"> employees, contractors, and other agents conducting </w:t>
      </w:r>
      <w:r w:rsidR="005C3A93">
        <w:t>[Company]</w:t>
      </w:r>
      <w:r>
        <w:t xml:space="preserve"> business with a </w:t>
      </w:r>
      <w:r w:rsidR="005C3A93">
        <w:t>[Company]</w:t>
      </w:r>
      <w:r>
        <w:t>-provided digital key pair. This policy applies only to intra-organization digitally signed documents and correspondence and not to electronic materials sent to or received from non-</w:t>
      </w:r>
      <w:r w:rsidR="005C3A93">
        <w:t>[Company]</w:t>
      </w:r>
      <w:r>
        <w:t xml:space="preserve"> affiliated persons or organizations.</w:t>
      </w:r>
    </w:p>
    <w:p w14:paraId="2345690A" w14:textId="20280C15" w:rsidR="006C494F" w:rsidRDefault="002F2BE2" w:rsidP="000A3D4E">
      <w:pPr>
        <w:pStyle w:val="Heading1"/>
        <w:numPr>
          <w:ilvl w:val="0"/>
          <w:numId w:val="13"/>
        </w:numPr>
        <w:rPr>
          <w:rFonts w:eastAsia="MS Mincho"/>
        </w:rPr>
      </w:pPr>
      <w:bookmarkStart w:id="3" w:name="_Toc63254304"/>
      <w:r>
        <w:rPr>
          <w:rFonts w:eastAsia="MS Mincho"/>
        </w:rPr>
        <w:t>Policy</w:t>
      </w:r>
      <w:bookmarkEnd w:id="3"/>
    </w:p>
    <w:p w14:paraId="471F651A" w14:textId="77777777" w:rsidR="00CA6DAB" w:rsidRDefault="00CA6DAB" w:rsidP="00CA6DAB">
      <w:r>
        <w:t xml:space="preserve">A digital signature is an acceptable substitute for a wet signature on any intra-organization document or correspondence, </w:t>
      </w:r>
      <w:proofErr w:type="gramStart"/>
      <w:r>
        <w:t>with the exception of</w:t>
      </w:r>
      <w:proofErr w:type="gramEnd"/>
      <w:r>
        <w:t xml:space="preserve"> those noted on the site of the Chief Financial Officer (CFO) on the organization’s intranet:  &lt;CFO’s Office URL&gt;</w:t>
      </w:r>
    </w:p>
    <w:p w14:paraId="4F4DD4B4" w14:textId="77777777" w:rsidR="00CA6DAB" w:rsidRDefault="00CA6DAB" w:rsidP="00CA6DAB">
      <w:r>
        <w:t>The CFO’s office will maintain an organization-wide list of the types of documents and correspondence that are not covered by this policy.</w:t>
      </w:r>
    </w:p>
    <w:p w14:paraId="4A58E342" w14:textId="14A9534E" w:rsidR="00CA6DAB" w:rsidRDefault="00CA6DAB" w:rsidP="00CA6DAB">
      <w:r>
        <w:t>Digital signatures must apply to individuals only. Digital signatures for roles, positions, or titles (</w:t>
      </w:r>
      <w:r w:rsidR="005C3A93">
        <w:t>e.g.,</w:t>
      </w:r>
      <w:r>
        <w:t xml:space="preserve"> the CFO) are not considered valid.</w:t>
      </w:r>
    </w:p>
    <w:p w14:paraId="2D291B42" w14:textId="77777777" w:rsidR="00CA6DAB" w:rsidRDefault="00CA6DAB" w:rsidP="00F81C88">
      <w:pPr>
        <w:pStyle w:val="ListParagraph"/>
        <w:numPr>
          <w:ilvl w:val="1"/>
          <w:numId w:val="13"/>
        </w:numPr>
      </w:pPr>
      <w:r>
        <w:t>Responsibilities</w:t>
      </w:r>
    </w:p>
    <w:p w14:paraId="5FF3C598" w14:textId="77777777" w:rsidR="006A0295" w:rsidRDefault="00CA6DAB" w:rsidP="006A0295">
      <w:pPr>
        <w:ind w:left="420"/>
      </w:pPr>
      <w:r>
        <w:t>Digital signature acceptance requires specific action on both the part of the employee signing the document or correspondence (hereafter the signer), and the employee receiving/reading the document or correspondence (hereafter the recipient).</w:t>
      </w:r>
    </w:p>
    <w:p w14:paraId="78055109" w14:textId="77777777" w:rsidR="006A0295" w:rsidRDefault="00CA6DAB" w:rsidP="00CA6DAB">
      <w:pPr>
        <w:pStyle w:val="ListParagraph"/>
        <w:numPr>
          <w:ilvl w:val="1"/>
          <w:numId w:val="13"/>
        </w:numPr>
      </w:pPr>
      <w:r>
        <w:t>Signer Responsibilities</w:t>
      </w:r>
    </w:p>
    <w:p w14:paraId="179464C3" w14:textId="3B849419" w:rsidR="00984C42" w:rsidRDefault="00CA6DAB" w:rsidP="00CA6DAB">
      <w:pPr>
        <w:pStyle w:val="ListParagraph"/>
        <w:numPr>
          <w:ilvl w:val="2"/>
          <w:numId w:val="13"/>
        </w:numPr>
      </w:pPr>
      <w:r>
        <w:t xml:space="preserve">Signers must obtain a signing key pair from &lt;Company Name identity management group&gt;. This key pair will be generated using </w:t>
      </w:r>
      <w:r w:rsidR="005C3A93">
        <w:t>[Company]</w:t>
      </w:r>
      <w:r>
        <w:t xml:space="preserve">’s Public Key Infrastructure (PKI) and the public key will be signed by the </w:t>
      </w:r>
      <w:r w:rsidR="005C3A93">
        <w:t>[Company]</w:t>
      </w:r>
      <w:r>
        <w:t>’s Certificate Authority (CA), &lt;CA Name&gt;.</w:t>
      </w:r>
    </w:p>
    <w:p w14:paraId="60C91D10" w14:textId="4DD7F24D" w:rsidR="00984C42" w:rsidRDefault="00CA6DAB" w:rsidP="00CA6DAB">
      <w:pPr>
        <w:pStyle w:val="ListParagraph"/>
        <w:numPr>
          <w:ilvl w:val="2"/>
          <w:numId w:val="13"/>
        </w:numPr>
      </w:pPr>
      <w:r>
        <w:t xml:space="preserve">Signers must sign documents and correspondence using software approved by </w:t>
      </w:r>
      <w:r w:rsidR="005C3A93">
        <w:t>[Company]</w:t>
      </w:r>
      <w:r>
        <w:t xml:space="preserve"> IT organization.</w:t>
      </w:r>
    </w:p>
    <w:p w14:paraId="090D769E" w14:textId="77777777" w:rsidR="00984C42" w:rsidRDefault="00CA6DAB" w:rsidP="00CA6DAB">
      <w:pPr>
        <w:pStyle w:val="ListParagraph"/>
        <w:numPr>
          <w:ilvl w:val="2"/>
          <w:numId w:val="13"/>
        </w:numPr>
      </w:pPr>
      <w:r>
        <w:t>Signers must protect their private key and keep it secret.</w:t>
      </w:r>
    </w:p>
    <w:p w14:paraId="3C51892A" w14:textId="2B4E3192" w:rsidR="00984C42" w:rsidRDefault="00CA6DAB" w:rsidP="00CA6DAB">
      <w:pPr>
        <w:pStyle w:val="ListParagraph"/>
        <w:numPr>
          <w:ilvl w:val="2"/>
          <w:numId w:val="13"/>
        </w:numPr>
      </w:pPr>
      <w:r>
        <w:t xml:space="preserve">If a signer believes that the signer’s private key was stolen or otherwise compromised, the signer must contact </w:t>
      </w:r>
      <w:r w:rsidR="005C3A93">
        <w:t>[Company]</w:t>
      </w:r>
      <w:r>
        <w:t xml:space="preserve"> Identity Management Group immediately to have the signer’s digital key pair revoked.</w:t>
      </w:r>
    </w:p>
    <w:p w14:paraId="03417EA1" w14:textId="5B71EB02" w:rsidR="00CA6DAB" w:rsidRDefault="00CA6DAB" w:rsidP="00984C42">
      <w:pPr>
        <w:pStyle w:val="ListParagraph"/>
        <w:numPr>
          <w:ilvl w:val="1"/>
          <w:numId w:val="13"/>
        </w:numPr>
      </w:pPr>
      <w:r>
        <w:lastRenderedPageBreak/>
        <w:t>Recipient Responsibilities</w:t>
      </w:r>
    </w:p>
    <w:p w14:paraId="02A3A056" w14:textId="62C3D06A" w:rsidR="00CA6DAB" w:rsidRDefault="00CA6DAB" w:rsidP="00984C42">
      <w:pPr>
        <w:pStyle w:val="ListParagraph"/>
        <w:numPr>
          <w:ilvl w:val="2"/>
          <w:numId w:val="13"/>
        </w:numPr>
      </w:pPr>
      <w:r>
        <w:t xml:space="preserve">Recipients must read documents and correspondence using software approved by </w:t>
      </w:r>
      <w:r w:rsidR="005C3A93">
        <w:t>[Company]</w:t>
      </w:r>
      <w:r>
        <w:t xml:space="preserve"> IT department.</w:t>
      </w:r>
    </w:p>
    <w:p w14:paraId="5A4ABF69" w14:textId="098F0CA8" w:rsidR="00CA6DAB" w:rsidRDefault="00CA6DAB" w:rsidP="00984C42">
      <w:pPr>
        <w:pStyle w:val="ListParagraph"/>
        <w:numPr>
          <w:ilvl w:val="2"/>
          <w:numId w:val="13"/>
        </w:numPr>
      </w:pPr>
      <w:r>
        <w:t xml:space="preserve">Recipients must verify that the signer’s public key was signed by the </w:t>
      </w:r>
      <w:r w:rsidR="005C3A93">
        <w:t>[Company]</w:t>
      </w:r>
      <w:r>
        <w:t>’s Certificate Authority (CA), &lt;CA Name&gt;, by viewing the details about the signed key using the software they are using to read the document or correspondence.</w:t>
      </w:r>
    </w:p>
    <w:p w14:paraId="009E0A84" w14:textId="77777777" w:rsidR="00CA6DAB" w:rsidRDefault="00CA6DAB" w:rsidP="00984C42">
      <w:pPr>
        <w:pStyle w:val="ListParagraph"/>
        <w:numPr>
          <w:ilvl w:val="2"/>
          <w:numId w:val="13"/>
        </w:numPr>
      </w:pPr>
      <w:r>
        <w:t>If the signer’s digital signature does not appear valid, the recipient must not trust the source of the document or correspondence.</w:t>
      </w:r>
    </w:p>
    <w:p w14:paraId="3B643C39" w14:textId="28605820" w:rsidR="00CA6DAB" w:rsidRPr="00CA6DAB" w:rsidRDefault="00CA6DAB" w:rsidP="00984C42">
      <w:pPr>
        <w:pStyle w:val="ListParagraph"/>
        <w:numPr>
          <w:ilvl w:val="2"/>
          <w:numId w:val="13"/>
        </w:numPr>
      </w:pPr>
      <w:r>
        <w:t xml:space="preserve">If a recipient believes that a digital signature has been abused, the recipient must report the recipient’s concern to </w:t>
      </w:r>
      <w:r w:rsidR="005C3A93">
        <w:t>[Company]</w:t>
      </w:r>
      <w:r>
        <w:t xml:space="preserve"> Identity Management Group.</w:t>
      </w:r>
    </w:p>
    <w:p w14:paraId="1EFE3B60" w14:textId="208A6B5C" w:rsidR="00A06F40" w:rsidRDefault="002F2BE2" w:rsidP="00B33CA9">
      <w:pPr>
        <w:pStyle w:val="Heading1"/>
        <w:numPr>
          <w:ilvl w:val="0"/>
          <w:numId w:val="13"/>
        </w:numPr>
      </w:pPr>
      <w:bookmarkStart w:id="4" w:name="_Toc63254305"/>
      <w:r>
        <w:rPr>
          <w:rFonts w:eastAsia="MS Mincho"/>
        </w:rPr>
        <w:t>Policy</w:t>
      </w:r>
      <w:r>
        <w:t xml:space="preserve"> Compliance</w:t>
      </w:r>
      <w:bookmarkEnd w:id="4"/>
    </w:p>
    <w:p w14:paraId="65EA3817" w14:textId="77777777" w:rsidR="004D47B0" w:rsidRDefault="004D47B0" w:rsidP="004D47B0">
      <w:pPr>
        <w:pStyle w:val="ListParagraph"/>
        <w:numPr>
          <w:ilvl w:val="1"/>
          <w:numId w:val="13"/>
        </w:numPr>
      </w:pPr>
      <w:r>
        <w:t>Compliance Measurement</w:t>
      </w:r>
    </w:p>
    <w:p w14:paraId="6576AF35" w14:textId="77777777" w:rsidR="004D47B0" w:rsidRDefault="004D47B0" w:rsidP="00C90552">
      <w:pPr>
        <w:ind w:left="420"/>
      </w:pPr>
      <w:r>
        <w:t xml:space="preserve">The Infosec team will verify compliance to this policy through various methods, including but not limited to, business tool reports, internal and external audits, and feedback to the policy owner. </w:t>
      </w:r>
    </w:p>
    <w:p w14:paraId="152C7F37" w14:textId="77777777" w:rsidR="004D47B0" w:rsidRDefault="004D47B0" w:rsidP="004D47B0">
      <w:pPr>
        <w:pStyle w:val="ListParagraph"/>
        <w:numPr>
          <w:ilvl w:val="1"/>
          <w:numId w:val="13"/>
        </w:numPr>
      </w:pPr>
      <w:r>
        <w:t>Exceptions</w:t>
      </w:r>
    </w:p>
    <w:p w14:paraId="6719173A" w14:textId="77777777" w:rsidR="004D47B0" w:rsidRDefault="004D47B0" w:rsidP="00C90552">
      <w:pPr>
        <w:ind w:left="420"/>
      </w:pPr>
      <w:r>
        <w:t xml:space="preserve">Any exception to the policy must be approved by the Infosec team in advance. </w:t>
      </w:r>
    </w:p>
    <w:p w14:paraId="489CF964" w14:textId="77777777" w:rsidR="004D47B0" w:rsidRDefault="004D47B0" w:rsidP="004D47B0">
      <w:pPr>
        <w:pStyle w:val="ListParagraph"/>
        <w:numPr>
          <w:ilvl w:val="1"/>
          <w:numId w:val="13"/>
        </w:numPr>
      </w:pPr>
      <w:r>
        <w:t>Non-Compliance</w:t>
      </w:r>
    </w:p>
    <w:p w14:paraId="79457E49" w14:textId="49184BB1" w:rsidR="004D47B0" w:rsidRPr="004D47B0" w:rsidRDefault="004D47B0" w:rsidP="00C90552">
      <w:pPr>
        <w:ind w:left="420"/>
      </w:pPr>
      <w:r>
        <w:t>An employee found to have violated this policy may be subject to disciplinary action, up to and including termination of employment.</w:t>
      </w:r>
    </w:p>
    <w:p w14:paraId="382A5D1C" w14:textId="51977EDB" w:rsidR="0032134B" w:rsidRDefault="0032134B" w:rsidP="001E43B3">
      <w:pPr>
        <w:pStyle w:val="Heading1"/>
        <w:numPr>
          <w:ilvl w:val="0"/>
          <w:numId w:val="13"/>
        </w:numPr>
      </w:pPr>
      <w:bookmarkStart w:id="5" w:name="_Toc63242485"/>
      <w:bookmarkStart w:id="6" w:name="_Toc63254306"/>
      <w:r>
        <w:t>Related Standards, Policies and Processes</w:t>
      </w:r>
      <w:bookmarkEnd w:id="6"/>
    </w:p>
    <w:p w14:paraId="3BEA7A64" w14:textId="338327EF" w:rsidR="0032134B" w:rsidRDefault="0032134B" w:rsidP="0032134B">
      <w:r>
        <w:t>None</w:t>
      </w:r>
    </w:p>
    <w:p w14:paraId="499FCC5F" w14:textId="1F605EC8" w:rsidR="00590398" w:rsidRDefault="00590398">
      <w:r>
        <w:br w:type="page"/>
      </w:r>
    </w:p>
    <w:p w14:paraId="3E84D7E2" w14:textId="12CC4F98" w:rsidR="00B4547E" w:rsidRDefault="00B4547E" w:rsidP="001E43B3">
      <w:pPr>
        <w:pStyle w:val="Heading1"/>
        <w:numPr>
          <w:ilvl w:val="0"/>
          <w:numId w:val="13"/>
        </w:numPr>
      </w:pPr>
      <w:bookmarkStart w:id="7" w:name="_Toc63254307"/>
      <w:r>
        <w:lastRenderedPageBreak/>
        <w:t>References</w:t>
      </w:r>
      <w:bookmarkEnd w:id="7"/>
      <w:r>
        <w:t xml:space="preserve"> </w:t>
      </w:r>
    </w:p>
    <w:p w14:paraId="32928478" w14:textId="3D1C932E" w:rsidR="00125157" w:rsidRDefault="00125157" w:rsidP="00125157">
      <w:r>
        <w:t>Note that these references were used only as guidance in the creation of this policy template. We highly recommend that you consult with your organization’s legal counsel, since there may be federal, state, or local regulations to which you must comply. Any other PKI-related policies your organization has may also be cited here.</w:t>
      </w:r>
    </w:p>
    <w:p w14:paraId="62A958CF" w14:textId="1EEE4E81" w:rsidR="00125157" w:rsidRDefault="00125157" w:rsidP="00125157">
      <w:r>
        <w:t xml:space="preserve">American Bar Association (ABA) Digital Signature Guidelines </w:t>
      </w:r>
      <w:hyperlink r:id="rId13" w:history="1">
        <w:r w:rsidRPr="00593E27">
          <w:rPr>
            <w:rStyle w:val="Hyperlink"/>
          </w:rPr>
          <w:t>http://www.abanet.org/scitech/ec/isc/dsgfree.html</w:t>
        </w:r>
      </w:hyperlink>
    </w:p>
    <w:p w14:paraId="3DC5768C" w14:textId="77777777" w:rsidR="00125157" w:rsidRDefault="00125157" w:rsidP="00125157">
      <w:r>
        <w:t>Minnesota State Agency Digital Signature Implementation and Use</w:t>
      </w:r>
    </w:p>
    <w:p w14:paraId="5B61A9C8" w14:textId="39373E61" w:rsidR="00125157" w:rsidRDefault="007A5E80" w:rsidP="00125157">
      <w:hyperlink r:id="rId14" w:history="1">
        <w:r w:rsidR="00125157" w:rsidRPr="00593E27">
          <w:rPr>
            <w:rStyle w:val="Hyperlink"/>
          </w:rPr>
          <w:t>http://mn.gov/oet/policies-and-standards/business/policy-pages/standard_digital_signature.jsp</w:t>
        </w:r>
      </w:hyperlink>
    </w:p>
    <w:p w14:paraId="4649C96E" w14:textId="6AFEFEB2" w:rsidR="00125157" w:rsidRDefault="00125157" w:rsidP="00125157">
      <w:r>
        <w:t xml:space="preserve">Minnesota Electronic Authentication Act </w:t>
      </w:r>
      <w:proofErr w:type="gramStart"/>
      <w:r>
        <w:t>https://www.revisor.leg.state.mn.us/statutes/?id=325K&amp;view=chapter  -</w:t>
      </w:r>
      <w:proofErr w:type="gramEnd"/>
      <w:r>
        <w:t>stat.325K.001</w:t>
      </w:r>
    </w:p>
    <w:p w14:paraId="6D191AEC" w14:textId="77777777" w:rsidR="00125157" w:rsidRDefault="00125157" w:rsidP="00125157">
      <w:r>
        <w:t>City of Albuquerque E-Mail Encryption / Digital Signature Policy</w:t>
      </w:r>
    </w:p>
    <w:p w14:paraId="772ABEDA" w14:textId="1A5F24FF" w:rsidR="00125157" w:rsidRDefault="007A5E80" w:rsidP="00125157">
      <w:hyperlink r:id="rId15" w:history="1">
        <w:r w:rsidR="00125157" w:rsidRPr="00593E27">
          <w:rPr>
            <w:rStyle w:val="Hyperlink"/>
          </w:rPr>
          <w:t>http://mesa.cabq.gov/policy.nsf/WebApprovedX/4D4D4667D0A7953A87256E7B004F6720?OpenDocument</w:t>
        </w:r>
      </w:hyperlink>
    </w:p>
    <w:p w14:paraId="6A5F1869" w14:textId="77777777" w:rsidR="00125157" w:rsidRDefault="00125157" w:rsidP="00125157">
      <w:r>
        <w:t>West Virginia Code §39A-3-2:  Acceptance of electronic signature by governmental entities in satisfaction of signature requirement</w:t>
      </w:r>
      <w:proofErr w:type="gramStart"/>
      <w:r>
        <w:t xml:space="preserve">.  </w:t>
      </w:r>
      <w:proofErr w:type="gramEnd"/>
      <w:r>
        <w:t xml:space="preserve"> </w:t>
      </w:r>
    </w:p>
    <w:p w14:paraId="43162A8C" w14:textId="71D785A3" w:rsidR="00125157" w:rsidRDefault="007A5E80" w:rsidP="00125157">
      <w:hyperlink r:id="rId16" w:history="1">
        <w:r w:rsidR="00125157" w:rsidRPr="00593E27">
          <w:rPr>
            <w:rStyle w:val="Hyperlink"/>
          </w:rPr>
          <w:t>http://law.justia.com/westvirginia/codes/39a/wvc39a-3-2.html</w:t>
        </w:r>
      </w:hyperlink>
    </w:p>
    <w:p w14:paraId="54AA077E" w14:textId="77777777" w:rsidR="00125157" w:rsidRPr="00125157" w:rsidRDefault="00125157" w:rsidP="00125157"/>
    <w:p w14:paraId="1FB4891D" w14:textId="3F01AE34" w:rsidR="00E7114F" w:rsidRDefault="00E7114F" w:rsidP="001E43B3">
      <w:pPr>
        <w:pStyle w:val="Heading1"/>
        <w:numPr>
          <w:ilvl w:val="0"/>
          <w:numId w:val="13"/>
        </w:numPr>
      </w:pPr>
      <w:bookmarkStart w:id="8" w:name="_Toc63254308"/>
      <w:r>
        <w:t>Revision History</w:t>
      </w:r>
      <w:bookmarkEnd w:id="5"/>
      <w:bookmarkEnd w:id="8"/>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07DCDB5C" w:rsidR="00E7114F" w:rsidRPr="002379E4" w:rsidRDefault="005C3A93"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7"/>
      <w:footerReference w:type="default" r:id="rId18"/>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684F2" w14:textId="77777777" w:rsidR="007A5E80" w:rsidRDefault="007A5E80" w:rsidP="00C34EA9">
      <w:pPr>
        <w:spacing w:after="0" w:line="240" w:lineRule="auto"/>
      </w:pPr>
      <w:r>
        <w:separator/>
      </w:r>
    </w:p>
  </w:endnote>
  <w:endnote w:type="continuationSeparator" w:id="0">
    <w:p w14:paraId="10D379CA" w14:textId="77777777" w:rsidR="007A5E80" w:rsidRDefault="007A5E80"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688ADDAB" w:rsidR="002F23AF" w:rsidRDefault="007A5E80"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6322D0" w:rsidRPr="006322D0">
      <w:t>Digital Signature Acceptance Policy</w:t>
    </w:r>
    <w:r w:rsidR="006322D0">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64381" w14:textId="77777777" w:rsidR="007A5E80" w:rsidRDefault="007A5E80" w:rsidP="00C34EA9">
      <w:pPr>
        <w:spacing w:after="0" w:line="240" w:lineRule="auto"/>
      </w:pPr>
      <w:r>
        <w:separator/>
      </w:r>
    </w:p>
  </w:footnote>
  <w:footnote w:type="continuationSeparator" w:id="0">
    <w:p w14:paraId="408D6585" w14:textId="77777777" w:rsidR="007A5E80" w:rsidRDefault="007A5E80"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A6D12"/>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54C5403"/>
    <w:multiLevelType w:val="hybridMultilevel"/>
    <w:tmpl w:val="992254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AF87F92"/>
    <w:multiLevelType w:val="multilevel"/>
    <w:tmpl w:val="A800B796"/>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0C913D99"/>
    <w:multiLevelType w:val="multilevel"/>
    <w:tmpl w:val="6B06517A"/>
    <w:lvl w:ilvl="0">
      <w:start w:val="1"/>
      <w:numFmt w:val="bullet"/>
      <w:lvlText w:val=""/>
      <w:lvlJc w:val="left"/>
      <w:pPr>
        <w:ind w:left="720" w:hanging="360"/>
      </w:pPr>
      <w:rPr>
        <w:rFonts w:ascii="Symbol" w:hAnsi="Symbol"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5"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04A2053"/>
    <w:multiLevelType w:val="hybridMultilevel"/>
    <w:tmpl w:val="765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242E1"/>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A2376D"/>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7DF582C"/>
    <w:multiLevelType w:val="hybridMultilevel"/>
    <w:tmpl w:val="911438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74080C"/>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9E71F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44AD5D12"/>
    <w:multiLevelType w:val="multilevel"/>
    <w:tmpl w:val="B19066BA"/>
    <w:lvl w:ilvl="0">
      <w:start w:val="1"/>
      <w:numFmt w:val="decimal"/>
      <w:lvlText w:val="%1"/>
      <w:lvlJc w:val="left"/>
      <w:pPr>
        <w:ind w:left="7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15"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11E36E6"/>
    <w:multiLevelType w:val="multilevel"/>
    <w:tmpl w:val="C012F63A"/>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19"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D37DA3"/>
    <w:multiLevelType w:val="hybridMultilevel"/>
    <w:tmpl w:val="54BE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97014"/>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6D954EF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D9F4938"/>
    <w:multiLevelType w:val="hybridMultilevel"/>
    <w:tmpl w:val="68E6D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BB827A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7BF65C12"/>
    <w:multiLevelType w:val="hybridMultilevel"/>
    <w:tmpl w:val="944480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5"/>
  </w:num>
  <w:num w:numId="3">
    <w:abstractNumId w:val="12"/>
  </w:num>
  <w:num w:numId="4">
    <w:abstractNumId w:val="8"/>
  </w:num>
  <w:num w:numId="5">
    <w:abstractNumId w:val="0"/>
  </w:num>
  <w:num w:numId="6">
    <w:abstractNumId w:val="17"/>
  </w:num>
  <w:num w:numId="7">
    <w:abstractNumId w:val="9"/>
  </w:num>
  <w:num w:numId="8">
    <w:abstractNumId w:val="27"/>
  </w:num>
  <w:num w:numId="9">
    <w:abstractNumId w:val="16"/>
  </w:num>
  <w:num w:numId="10">
    <w:abstractNumId w:val="19"/>
  </w:num>
  <w:num w:numId="11">
    <w:abstractNumId w:val="22"/>
  </w:num>
  <w:num w:numId="12">
    <w:abstractNumId w:val="21"/>
  </w:num>
  <w:num w:numId="13">
    <w:abstractNumId w:val="5"/>
  </w:num>
  <w:num w:numId="14">
    <w:abstractNumId w:val="11"/>
  </w:num>
  <w:num w:numId="15">
    <w:abstractNumId w:val="25"/>
  </w:num>
  <w:num w:numId="16">
    <w:abstractNumId w:val="7"/>
  </w:num>
  <w:num w:numId="17">
    <w:abstractNumId w:val="28"/>
  </w:num>
  <w:num w:numId="18">
    <w:abstractNumId w:val="13"/>
  </w:num>
  <w:num w:numId="19">
    <w:abstractNumId w:val="29"/>
  </w:num>
  <w:num w:numId="20">
    <w:abstractNumId w:val="26"/>
  </w:num>
  <w:num w:numId="21">
    <w:abstractNumId w:val="3"/>
  </w:num>
  <w:num w:numId="22">
    <w:abstractNumId w:val="18"/>
  </w:num>
  <w:num w:numId="23">
    <w:abstractNumId w:val="4"/>
  </w:num>
  <w:num w:numId="24">
    <w:abstractNumId w:val="24"/>
  </w:num>
  <w:num w:numId="25">
    <w:abstractNumId w:val="1"/>
  </w:num>
  <w:num w:numId="26">
    <w:abstractNumId w:val="23"/>
  </w:num>
  <w:num w:numId="27">
    <w:abstractNumId w:val="10"/>
  </w:num>
  <w:num w:numId="28">
    <w:abstractNumId w:val="2"/>
  </w:num>
  <w:num w:numId="29">
    <w:abstractNumId w:val="6"/>
  </w:num>
  <w:num w:numId="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31B29"/>
    <w:rsid w:val="000347A6"/>
    <w:rsid w:val="00041F29"/>
    <w:rsid w:val="00064774"/>
    <w:rsid w:val="0006692A"/>
    <w:rsid w:val="000A0150"/>
    <w:rsid w:val="000A3D4E"/>
    <w:rsid w:val="000A568C"/>
    <w:rsid w:val="000B3691"/>
    <w:rsid w:val="000B5BA9"/>
    <w:rsid w:val="000C6548"/>
    <w:rsid w:val="000C7EF4"/>
    <w:rsid w:val="000D3612"/>
    <w:rsid w:val="000D6C55"/>
    <w:rsid w:val="000E1FA7"/>
    <w:rsid w:val="000E67B9"/>
    <w:rsid w:val="000F1696"/>
    <w:rsid w:val="000F1E62"/>
    <w:rsid w:val="00101CA8"/>
    <w:rsid w:val="00107933"/>
    <w:rsid w:val="00125157"/>
    <w:rsid w:val="00126364"/>
    <w:rsid w:val="00141AF2"/>
    <w:rsid w:val="001536BC"/>
    <w:rsid w:val="001616F8"/>
    <w:rsid w:val="00171D5A"/>
    <w:rsid w:val="00174E20"/>
    <w:rsid w:val="00177171"/>
    <w:rsid w:val="001A4F0A"/>
    <w:rsid w:val="001B1A9A"/>
    <w:rsid w:val="001B4BC5"/>
    <w:rsid w:val="001D4AF6"/>
    <w:rsid w:val="001E2055"/>
    <w:rsid w:val="001E43B3"/>
    <w:rsid w:val="001F3BA7"/>
    <w:rsid w:val="001F5147"/>
    <w:rsid w:val="001F6632"/>
    <w:rsid w:val="00211BB5"/>
    <w:rsid w:val="00216599"/>
    <w:rsid w:val="0022509B"/>
    <w:rsid w:val="00230514"/>
    <w:rsid w:val="002404DC"/>
    <w:rsid w:val="00243AE6"/>
    <w:rsid w:val="00255DF5"/>
    <w:rsid w:val="00271F27"/>
    <w:rsid w:val="00283361"/>
    <w:rsid w:val="00287E98"/>
    <w:rsid w:val="002952F9"/>
    <w:rsid w:val="002A071B"/>
    <w:rsid w:val="002B0FBE"/>
    <w:rsid w:val="002C15F9"/>
    <w:rsid w:val="002C288C"/>
    <w:rsid w:val="002C3074"/>
    <w:rsid w:val="002C34E7"/>
    <w:rsid w:val="002F15D3"/>
    <w:rsid w:val="002F2138"/>
    <w:rsid w:val="002F23AF"/>
    <w:rsid w:val="002F2BE2"/>
    <w:rsid w:val="002F2F7A"/>
    <w:rsid w:val="00300EA8"/>
    <w:rsid w:val="003036A6"/>
    <w:rsid w:val="0032074F"/>
    <w:rsid w:val="0032134B"/>
    <w:rsid w:val="003302DC"/>
    <w:rsid w:val="00345BC7"/>
    <w:rsid w:val="00350B2F"/>
    <w:rsid w:val="00363266"/>
    <w:rsid w:val="00375692"/>
    <w:rsid w:val="00381509"/>
    <w:rsid w:val="00390D16"/>
    <w:rsid w:val="003A4829"/>
    <w:rsid w:val="003A6DB0"/>
    <w:rsid w:val="003A7638"/>
    <w:rsid w:val="003C125D"/>
    <w:rsid w:val="003D479A"/>
    <w:rsid w:val="003D5C9A"/>
    <w:rsid w:val="003F2BA7"/>
    <w:rsid w:val="003F473F"/>
    <w:rsid w:val="004077D4"/>
    <w:rsid w:val="00430C05"/>
    <w:rsid w:val="00431CB1"/>
    <w:rsid w:val="004332B4"/>
    <w:rsid w:val="00436BD1"/>
    <w:rsid w:val="004376CB"/>
    <w:rsid w:val="004412E9"/>
    <w:rsid w:val="004466CD"/>
    <w:rsid w:val="00461670"/>
    <w:rsid w:val="00467F47"/>
    <w:rsid w:val="004736D2"/>
    <w:rsid w:val="00483082"/>
    <w:rsid w:val="004C1075"/>
    <w:rsid w:val="004C1F86"/>
    <w:rsid w:val="004D24C8"/>
    <w:rsid w:val="004D47B0"/>
    <w:rsid w:val="004E5FDD"/>
    <w:rsid w:val="004F5305"/>
    <w:rsid w:val="004F7B10"/>
    <w:rsid w:val="005005B8"/>
    <w:rsid w:val="00500621"/>
    <w:rsid w:val="00505785"/>
    <w:rsid w:val="00522C4F"/>
    <w:rsid w:val="0053470F"/>
    <w:rsid w:val="00590398"/>
    <w:rsid w:val="00596D1D"/>
    <w:rsid w:val="005A41A9"/>
    <w:rsid w:val="005A4688"/>
    <w:rsid w:val="005A69D0"/>
    <w:rsid w:val="005B6DEE"/>
    <w:rsid w:val="005C3A93"/>
    <w:rsid w:val="005D19F4"/>
    <w:rsid w:val="005D2F85"/>
    <w:rsid w:val="005D32CE"/>
    <w:rsid w:val="005F6057"/>
    <w:rsid w:val="00601DFC"/>
    <w:rsid w:val="006173E0"/>
    <w:rsid w:val="00625278"/>
    <w:rsid w:val="00625B8E"/>
    <w:rsid w:val="006322D0"/>
    <w:rsid w:val="00673D5F"/>
    <w:rsid w:val="0067712B"/>
    <w:rsid w:val="00681416"/>
    <w:rsid w:val="006A0295"/>
    <w:rsid w:val="006B0D32"/>
    <w:rsid w:val="006B4497"/>
    <w:rsid w:val="006B605B"/>
    <w:rsid w:val="006B632E"/>
    <w:rsid w:val="006C494F"/>
    <w:rsid w:val="006E7411"/>
    <w:rsid w:val="006F147A"/>
    <w:rsid w:val="006F6F35"/>
    <w:rsid w:val="00712A81"/>
    <w:rsid w:val="00714D89"/>
    <w:rsid w:val="0074432B"/>
    <w:rsid w:val="00754D25"/>
    <w:rsid w:val="00760864"/>
    <w:rsid w:val="0076091C"/>
    <w:rsid w:val="007635EF"/>
    <w:rsid w:val="00763B5D"/>
    <w:rsid w:val="00764E28"/>
    <w:rsid w:val="007710E3"/>
    <w:rsid w:val="00772AAD"/>
    <w:rsid w:val="0077514A"/>
    <w:rsid w:val="00775FBA"/>
    <w:rsid w:val="0077726B"/>
    <w:rsid w:val="007804BC"/>
    <w:rsid w:val="007848FA"/>
    <w:rsid w:val="0079759C"/>
    <w:rsid w:val="007A218D"/>
    <w:rsid w:val="007A5E80"/>
    <w:rsid w:val="007B1F3C"/>
    <w:rsid w:val="007C04AE"/>
    <w:rsid w:val="007E3C7C"/>
    <w:rsid w:val="007F1ED3"/>
    <w:rsid w:val="007F44B1"/>
    <w:rsid w:val="00801C62"/>
    <w:rsid w:val="00821F51"/>
    <w:rsid w:val="00833A69"/>
    <w:rsid w:val="008362FE"/>
    <w:rsid w:val="00845A9F"/>
    <w:rsid w:val="00846273"/>
    <w:rsid w:val="00852221"/>
    <w:rsid w:val="00857A91"/>
    <w:rsid w:val="008669C4"/>
    <w:rsid w:val="00867CFF"/>
    <w:rsid w:val="00883CE9"/>
    <w:rsid w:val="00887AED"/>
    <w:rsid w:val="00891560"/>
    <w:rsid w:val="00894ECA"/>
    <w:rsid w:val="008C1449"/>
    <w:rsid w:val="008C68CC"/>
    <w:rsid w:val="008D2349"/>
    <w:rsid w:val="008D5868"/>
    <w:rsid w:val="008E61ED"/>
    <w:rsid w:val="008E7BFA"/>
    <w:rsid w:val="008F3BAF"/>
    <w:rsid w:val="008F4712"/>
    <w:rsid w:val="009109E4"/>
    <w:rsid w:val="00912B94"/>
    <w:rsid w:val="009314A2"/>
    <w:rsid w:val="009405E9"/>
    <w:rsid w:val="00962918"/>
    <w:rsid w:val="00966277"/>
    <w:rsid w:val="00967A0D"/>
    <w:rsid w:val="00980E19"/>
    <w:rsid w:val="00982B81"/>
    <w:rsid w:val="00984C42"/>
    <w:rsid w:val="00986D08"/>
    <w:rsid w:val="009A48BF"/>
    <w:rsid w:val="009A4E3C"/>
    <w:rsid w:val="009B2216"/>
    <w:rsid w:val="009B30FA"/>
    <w:rsid w:val="009C1DBF"/>
    <w:rsid w:val="009E0178"/>
    <w:rsid w:val="009E0CD4"/>
    <w:rsid w:val="009E1E17"/>
    <w:rsid w:val="009E4CDE"/>
    <w:rsid w:val="009F0541"/>
    <w:rsid w:val="00A06F40"/>
    <w:rsid w:val="00A11C49"/>
    <w:rsid w:val="00A12809"/>
    <w:rsid w:val="00A27EDD"/>
    <w:rsid w:val="00A349E6"/>
    <w:rsid w:val="00A67B6A"/>
    <w:rsid w:val="00A912D3"/>
    <w:rsid w:val="00A972BE"/>
    <w:rsid w:val="00AA4C74"/>
    <w:rsid w:val="00AB443D"/>
    <w:rsid w:val="00AC4E09"/>
    <w:rsid w:val="00AD250B"/>
    <w:rsid w:val="00AD4628"/>
    <w:rsid w:val="00B03653"/>
    <w:rsid w:val="00B22789"/>
    <w:rsid w:val="00B32F9A"/>
    <w:rsid w:val="00B33CA9"/>
    <w:rsid w:val="00B4547E"/>
    <w:rsid w:val="00B532F4"/>
    <w:rsid w:val="00B5650E"/>
    <w:rsid w:val="00B60487"/>
    <w:rsid w:val="00B71EC7"/>
    <w:rsid w:val="00B94FFD"/>
    <w:rsid w:val="00B95945"/>
    <w:rsid w:val="00B972BA"/>
    <w:rsid w:val="00BA18E6"/>
    <w:rsid w:val="00BC2C40"/>
    <w:rsid w:val="00BC5B9F"/>
    <w:rsid w:val="00BC6F80"/>
    <w:rsid w:val="00BD3B33"/>
    <w:rsid w:val="00BE08A5"/>
    <w:rsid w:val="00BE637A"/>
    <w:rsid w:val="00BF4623"/>
    <w:rsid w:val="00BF46A9"/>
    <w:rsid w:val="00BF6DBC"/>
    <w:rsid w:val="00C02EF0"/>
    <w:rsid w:val="00C20991"/>
    <w:rsid w:val="00C24DFF"/>
    <w:rsid w:val="00C34A79"/>
    <w:rsid w:val="00C34EA9"/>
    <w:rsid w:val="00C3649B"/>
    <w:rsid w:val="00C4199E"/>
    <w:rsid w:val="00C41AED"/>
    <w:rsid w:val="00C50558"/>
    <w:rsid w:val="00C50F7D"/>
    <w:rsid w:val="00C53157"/>
    <w:rsid w:val="00C53C99"/>
    <w:rsid w:val="00C605BE"/>
    <w:rsid w:val="00C63D9B"/>
    <w:rsid w:val="00C80CF9"/>
    <w:rsid w:val="00C83DEA"/>
    <w:rsid w:val="00C90552"/>
    <w:rsid w:val="00C94C68"/>
    <w:rsid w:val="00CA6DAB"/>
    <w:rsid w:val="00CB4129"/>
    <w:rsid w:val="00CD47AD"/>
    <w:rsid w:val="00CF3BB2"/>
    <w:rsid w:val="00D0125A"/>
    <w:rsid w:val="00D07028"/>
    <w:rsid w:val="00D42A73"/>
    <w:rsid w:val="00D54BBA"/>
    <w:rsid w:val="00D72589"/>
    <w:rsid w:val="00DA3560"/>
    <w:rsid w:val="00DB0CB2"/>
    <w:rsid w:val="00DC5C32"/>
    <w:rsid w:val="00DD3F60"/>
    <w:rsid w:val="00DD7C65"/>
    <w:rsid w:val="00DE597C"/>
    <w:rsid w:val="00DF2FC7"/>
    <w:rsid w:val="00DF5400"/>
    <w:rsid w:val="00E02534"/>
    <w:rsid w:val="00E32930"/>
    <w:rsid w:val="00E34C5E"/>
    <w:rsid w:val="00E41EC0"/>
    <w:rsid w:val="00E50BE2"/>
    <w:rsid w:val="00E5498D"/>
    <w:rsid w:val="00E63804"/>
    <w:rsid w:val="00E7114F"/>
    <w:rsid w:val="00E76459"/>
    <w:rsid w:val="00E771F7"/>
    <w:rsid w:val="00E92260"/>
    <w:rsid w:val="00EB5DB8"/>
    <w:rsid w:val="00EC01C4"/>
    <w:rsid w:val="00EE5C12"/>
    <w:rsid w:val="00EF57F2"/>
    <w:rsid w:val="00F00B66"/>
    <w:rsid w:val="00F01EC4"/>
    <w:rsid w:val="00F031D8"/>
    <w:rsid w:val="00F03CD8"/>
    <w:rsid w:val="00F0638A"/>
    <w:rsid w:val="00F12F52"/>
    <w:rsid w:val="00F31C0C"/>
    <w:rsid w:val="00F31FFA"/>
    <w:rsid w:val="00F3479B"/>
    <w:rsid w:val="00F440AE"/>
    <w:rsid w:val="00F52C6F"/>
    <w:rsid w:val="00F60981"/>
    <w:rsid w:val="00F659B7"/>
    <w:rsid w:val="00F81C88"/>
    <w:rsid w:val="00F911C8"/>
    <w:rsid w:val="00F9576D"/>
    <w:rsid w:val="00FB5184"/>
    <w:rsid w:val="00FC0A2E"/>
    <w:rsid w:val="00FC3583"/>
    <w:rsid w:val="00FC5708"/>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banet.org/scitech/ec/isc/dsgfree.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law.justia.com/westvirginia/codes/39a/wvc39a-3-2.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mesa.cabq.gov/policy.nsf/WebApprovedX/4D4D4667D0A7953A87256E7B004F6720?OpenDocu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n.gov/oet/policies-and-standards/business/policy-pages/standard_digital_signature.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196EA8"/>
    <w:rsid w:val="00246B60"/>
    <w:rsid w:val="002904A1"/>
    <w:rsid w:val="002D2137"/>
    <w:rsid w:val="003C53E9"/>
    <w:rsid w:val="008D355C"/>
    <w:rsid w:val="00A52351"/>
    <w:rsid w:val="00AB1A2F"/>
    <w:rsid w:val="00B545E7"/>
    <w:rsid w:val="00C70D61"/>
    <w:rsid w:val="00CB5948"/>
    <w:rsid w:val="00CF34BF"/>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186C9354-49F8-4D60-95A9-E760DEA9FAAE}"/>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22</cp:revision>
  <dcterms:created xsi:type="dcterms:W3CDTF">2021-02-03T18:07:00Z</dcterms:created>
  <dcterms:modified xsi:type="dcterms:W3CDTF">2021-02-03T20:18:00Z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